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 xml:space="preserve">Yer ile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1"/>
          <w:lang w:val="ar-SA" w:bidi="ar-SA"/>
        </w:rPr>
        <w:t>“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Bir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 xml:space="preserve">”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Otac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k Ara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rma ve Al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ış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rmalar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Notlar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:</w:t>
      </w:r>
    </w:p>
    <w:p>
      <w:pPr>
        <w:pStyle w:val="Gövde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Gövde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Yer ile Bir Otac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 xml:space="preserve">n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efkatli Toplay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c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kta kendine sorabilece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i baz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sorular:</w:t>
      </w:r>
    </w:p>
    <w:p>
      <w:pPr>
        <w:pStyle w:val="Gövde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G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venli, kimyasal at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klardan uzak veya tar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m ila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kullan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lmayan, egzoz duman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na maruz kalmayan bir b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ö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lgede oldu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undan emin misin?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Toplamay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diledi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in bitkiyi do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ru tan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yabildi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inden y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zde y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 emin misin?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Dikkatin, mevcudiyetin oldu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un yerde ve buradaki bitkilerle mi?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Bu bitkiyi toplamak i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in do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ru zaman oldu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undan emin misin?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Bitkinin, oldu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un b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ö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lgedeki yay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m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, 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fusu ne durumda? Toplaman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 bitki toplulu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u ve ona ba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ya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ayan canl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lara etkisi nedir?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ekleri toplarken tozla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c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, sonraki aylarda meyvelere ihtiya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ç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duyacak olan di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er canl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g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ö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z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ö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nde bulunduruyor musun?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Hassas bir ekosistemde misin? Toplay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c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 i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in uygun bir b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ö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lge mi bulundu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un yer? Bazen sepetin bo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ş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da olsa kalbini orman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 g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zellikleriyle doldurmak hasatlar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n en bereketlisi olabilir.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İ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htiyac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 kadar m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topluyorsun?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Toplad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ktan sonra bitki ile neler yapaca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na dair fikrin haz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 m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?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Toplama y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ö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ntemini bitkilere ve topra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a da faydas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dokunacak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ekilde uyarlayabilir misin?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Bitkiden m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saade isteyebildin mi?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G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ö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lden bir te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ekk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rle bitkilerin arma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anlar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na kar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 verebilir misin? Unutma, bunun tek bir yolu yordam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yok. Senin g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ö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ne hitap eden, senin kendi arma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anlar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nla verece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in kar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 en g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zeli olacakt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</w:t>
      </w:r>
    </w:p>
    <w:p>
      <w:pPr>
        <w:pStyle w:val="List Paragraph"/>
        <w:jc w:val="both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both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both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both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both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both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both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both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both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rgan- Bir Bitki Bin bir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ifa, Bir Re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ete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rgan Gomasio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Malzemeler: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rgan (kuru yaprak)- tepeleme 1 bardak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Susam (kavrulmu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)- silme 1 bardak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Tuz- 1-2 yemek ka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şığı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(biraz da tercihe ba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)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Gövde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Kuru Is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rgan, hafif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e tavada kavrulmu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 xml:space="preserve">ş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 xml:space="preserve">Susam ve tuzu, kahve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öğü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c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 xml:space="preserve">ü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 xml:space="preserve">gibi bir elektrikli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öğü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c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de iyice unumsu k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vama getirin. Harman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cam kavanoz veya baharatl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k kavanozda (a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kapanabilir olmas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ı ö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</w:rPr>
        <w:t>nemli) saklayabilir, yemeklerinize baharat ve tuz takviyesi olarak ekerek kullanabilirsiniz.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Saklamak i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in cam kavanoz ve baharatl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 uygun olacakt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r.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,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ışı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 ve nemden uzak yerde muhafaza edebilirsiniz.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Afiyet,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ifa olsun!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Sinirliot-Bir Bitki Bin bir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ifa, Bir Re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ete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Sinirliot ve dostlar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- Cilt Yat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c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Merhem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Malzemeler: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Sinirliot (kuru) 1/2 bardak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Ayn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sefa (kuru) 1/2 bardak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Lavanta (kuru) 1/2 bardak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Nat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rel 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zma so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uk 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m Zeytinya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ğı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yakla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 500 ml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Balmumu 100 gr</w:t>
      </w:r>
    </w:p>
    <w:p>
      <w:pPr>
        <w:pStyle w:val="List Paragraph"/>
        <w:jc w:val="both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both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both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Kuru otlar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bir cam kavanoza doldurun ve kavanozunuzu bitkileri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ö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rtecek miktarda zeytinya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ğı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ile doldurun. Benmare y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ö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ntemiyle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ok k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 ate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te 40 dakika civar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demleyin veya G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ne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ş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g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ö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ren 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cak bir yerde 4-6 hafta civar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, 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kapal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bir cam kavanozda bekletin (G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ne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ş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yoluyla demleme). Sonras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nda bir 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lbent ve 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zge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ç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yard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m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yla bitkileri 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n. Ya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ğ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harman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n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¼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miktar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nda balmumunu benmarede erittikten sonra 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lm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üş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ya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ğ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harman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za kat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 ve kavanozlara doldurun. (E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er balmumu, ya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ğ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ile tam kar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madan donarsa biraz benmarede tutun ve kar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 ki iyice birbiriyle harmanlans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n). Oda 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cakl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ığı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nda donduktan sonra merhemleriniz kullan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ma haz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r. Bu harman 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 yaralarda ve iltihabi dokularda kullanmaya uygun de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ildir. Tahri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ş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olmu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ş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ciltlerde, ufak tefek 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yr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klarda ve yang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b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ö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cek sokmu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ş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b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ö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lgelerde yat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c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bir merhem olarak kullanabilirsiniz. </w:t>
      </w:r>
    </w:p>
    <w:p>
      <w:pPr>
        <w:pStyle w:val="List Paragraph"/>
        <w:jc w:val="both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both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ifa ve bitkilerle muhabbetinize vesile olsun!</w:t>
      </w:r>
    </w:p>
    <w:p>
      <w:pPr>
        <w:pStyle w:val="List Paragraph"/>
        <w:jc w:val="both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M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rver- Bir Bitki Bin bir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ifa, Bir Re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ete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M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rver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urubu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Malzemeler: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Kuru M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rver meyvesi: 1 bardak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 su-4 bardak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Taze Zencefil- 1 parmak k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ö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 par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a 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Karanfil- 6 tane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ubuk Tar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n- 4 adet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Bal- Yakla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 1 bardak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m bitkileri ve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k suyu bir tencerede ocak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zerine koyun, y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ksek ate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te kaynad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ktan sonra k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 ate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te yava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a pi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irin. Yakla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 45-50 dakika sonra oca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 ate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ini 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ö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nd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n ve (dekoksiyon)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ay harman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n biraz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nmas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bekleyin. 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cakl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k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 hale geldi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inde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ay harman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 ve i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erisine harman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 yar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kadar bal ekleyin. 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Harman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etiketleyin ve tarihi de yazmay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unutmay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n! Buzdolab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zda 3-4 hafta muhafaza edebilrsiniz.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Afiyet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ifa olsun!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G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l- Bir Bitki Bin bir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ifa, Bir Re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ete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ay Harman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G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l (kuru)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½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bardak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Ihlamur (kuru)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½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bardak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Al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ıç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meyvesi (kuru) 2 yemek ka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şığı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Kakule (kuru, hafif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e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öğü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lm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) 2 yemek ka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şığı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m kurutulmu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ş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bitkileri kar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p 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kapal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cam kavanozda muhafaza edebilirsiniz. Kaynam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ış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su ile (bir bardak suya 2-3 yemek ka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şığı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bitki harman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oran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nda) yakla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k 20 dakika demleyerek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ay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haz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rlayabilirsiniz. 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Afiyet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ifa ve sevdiklerinizle muhabbet olsun!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Biberiye- Bir Bitki Bin bir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ifa, Bir Re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ete</w:t>
      </w:r>
    </w:p>
    <w:p>
      <w:pPr>
        <w:pStyle w:val="Gövde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4 H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 Sirke Harman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Malzemeler: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Sar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msak (do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ranm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)- 1 bardak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So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an (do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ranm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) 1 bardak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Zencefil (do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ranm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) 1 bardak 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Biberiye (yaprak) 1 bardak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Ada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ay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(yaprak) 1/4 bardak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Lavanta (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ek) 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¼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bardak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Karanfil- 1 yemek ka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şığı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Elma sirkesi- Yakla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 1 litre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Bal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m malzemeleri haz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rlay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p 1 litrelik cam kavanoza doldurun.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zerini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ö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rtecek kadar Elma sirkesi ile doldurun. Kavanozu, 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kapal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 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ekilde evinizin 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a g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ö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rebilece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iniz,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l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k bir k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öş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esinde 3-4 hafta bekletin. Demleme 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resi bitti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inde bir ba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ka cam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e veya kavanoza 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n, i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ç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erisine harman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 yar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s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ı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miktar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nda bal ekleyip kar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t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n. Etiketleyip buzdolab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nda muhafaza edin. Yemeklerde veya destekleyici bir tonik olarak kullanabilece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iniz lezzetli harman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n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z haz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ı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r!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 xml:space="preserve">Afiyet, 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ş</w:t>
      </w:r>
      <w:r>
        <w:rPr>
          <w:rFonts w:ascii="Athelas" w:cs="Athelas" w:hAnsi="Athelas" w:eastAsia="Athelas"/>
          <w:i w:val="1"/>
          <w:iCs w:val="1"/>
          <w:sz w:val="32"/>
          <w:szCs w:val="32"/>
          <w:rtl w:val="0"/>
          <w:lang w:val="en-US"/>
        </w:rPr>
        <w:t>ifa olsun!</w:t>
      </w:r>
    </w:p>
    <w:p>
      <w:pPr>
        <w:pStyle w:val="List Paragraph"/>
        <w:jc w:val="center"/>
        <w:rPr>
          <w:rFonts w:ascii="Athelas" w:cs="Athelas" w:hAnsi="Athelas" w:eastAsia="Athelas"/>
          <w:i w:val="1"/>
          <w:iCs w:val="1"/>
          <w:sz w:val="32"/>
          <w:szCs w:val="32"/>
        </w:rPr>
      </w:pPr>
    </w:p>
    <w:p>
      <w:pPr>
        <w:pStyle w:val="List Paragraph"/>
        <w:jc w:val="center"/>
      </w:pPr>
      <w:r>
        <w:rPr>
          <w:rFonts w:ascii="Athelas" w:cs="Athelas" w:hAnsi="Athelas" w:eastAsia="Athelas"/>
          <w:i w:val="1"/>
          <w:iCs w:val="1"/>
          <w:sz w:val="32"/>
          <w:szCs w:val="32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thela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İçe Aktarılan 1 Stili">
    <w:name w:val="İçe Aktarılan 1 Stili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